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06F4" w14:textId="754B5BAC" w:rsidR="006471F6" w:rsidRPr="00025F5F" w:rsidRDefault="002E4476" w:rsidP="002E4476">
      <w:pPr>
        <w:spacing w:before="40" w:after="40"/>
        <w:jc w:val="right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3.Pielikums</w:t>
      </w:r>
    </w:p>
    <w:p w14:paraId="4C60A2BF" w14:textId="77777777" w:rsidR="006471F6" w:rsidRPr="00025F5F" w:rsidRDefault="006471F6" w:rsidP="00CA7115">
      <w:pPr>
        <w:spacing w:before="40" w:after="40"/>
        <w:rPr>
          <w:rFonts w:ascii="Times New Roman" w:hAnsi="Times New Roman" w:cs="Times New Roman"/>
          <w:lang w:val="lv-LV"/>
        </w:rPr>
      </w:pPr>
    </w:p>
    <w:p w14:paraId="4E6A8BAE" w14:textId="77777777" w:rsidR="006471F6" w:rsidRPr="00025F5F" w:rsidRDefault="00000000" w:rsidP="00CA7115">
      <w:pPr>
        <w:pBdr>
          <w:bottom w:val="single" w:sz="6" w:space="4" w:color="1F4E79"/>
        </w:pBdr>
        <w:spacing w:before="100" w:after="100"/>
        <w:jc w:val="center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b/>
          <w:bCs/>
          <w:sz w:val="36"/>
          <w:szCs w:val="36"/>
          <w:lang w:val="lv-LV"/>
        </w:rPr>
        <w:t>DARBA UZDEVUMS</w:t>
      </w:r>
    </w:p>
    <w:p w14:paraId="687D830D" w14:textId="77777777" w:rsidR="006471F6" w:rsidRPr="00025F5F" w:rsidRDefault="006471F6" w:rsidP="00CA7115">
      <w:pPr>
        <w:spacing w:before="40" w:after="40"/>
        <w:rPr>
          <w:rFonts w:ascii="Times New Roman" w:hAnsi="Times New Roman" w:cs="Times New Roman"/>
          <w:lang w:val="lv-LV"/>
        </w:rPr>
      </w:pPr>
    </w:p>
    <w:p w14:paraId="321978B1" w14:textId="77777777" w:rsidR="006471F6" w:rsidRPr="00025F5F" w:rsidRDefault="00000000" w:rsidP="00CA7115">
      <w:pPr>
        <w:spacing w:before="120" w:after="60"/>
        <w:jc w:val="center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b/>
          <w:bCs/>
          <w:sz w:val="28"/>
          <w:szCs w:val="28"/>
          <w:lang w:val="lv-LV"/>
        </w:rPr>
        <w:t>Katlu māju būvniecības biznesa plāna izstrādei</w:t>
      </w:r>
    </w:p>
    <w:p w14:paraId="1637F884" w14:textId="77777777" w:rsidR="006471F6" w:rsidRPr="00025F5F" w:rsidRDefault="00000000" w:rsidP="00CA7115">
      <w:pPr>
        <w:spacing w:before="60" w:after="300"/>
        <w:jc w:val="center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sz w:val="24"/>
          <w:szCs w:val="24"/>
          <w:lang w:val="lv-LV"/>
        </w:rPr>
        <w:t>ar variantu salīdzināšanu:</w:t>
      </w:r>
    </w:p>
    <w:p w14:paraId="7C45AE1A" w14:textId="77777777" w:rsidR="006471F6" w:rsidRPr="00025F5F" w:rsidRDefault="00000000" w:rsidP="00CA7115">
      <w:pPr>
        <w:spacing w:before="80" w:after="80"/>
        <w:jc w:val="center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b/>
          <w:bCs/>
          <w:sz w:val="24"/>
          <w:szCs w:val="24"/>
          <w:lang w:val="lv-LV"/>
        </w:rPr>
        <w:t>1. variants: Biomasas ūdens sildāmā katlumāja</w:t>
      </w:r>
    </w:p>
    <w:p w14:paraId="18350698" w14:textId="77777777" w:rsidR="006471F6" w:rsidRPr="00025F5F" w:rsidRDefault="00000000" w:rsidP="00CA7115">
      <w:pPr>
        <w:spacing w:before="40" w:after="40"/>
        <w:jc w:val="center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i/>
          <w:iCs/>
          <w:lang w:val="lv-LV"/>
        </w:rPr>
        <w:t>vai</w:t>
      </w:r>
    </w:p>
    <w:p w14:paraId="454AC578" w14:textId="77777777" w:rsidR="006471F6" w:rsidRPr="00025F5F" w:rsidRDefault="00000000" w:rsidP="00CA7115">
      <w:pPr>
        <w:spacing w:before="80" w:after="300"/>
        <w:jc w:val="center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b/>
          <w:bCs/>
          <w:sz w:val="24"/>
          <w:szCs w:val="24"/>
          <w:lang w:val="lv-LV"/>
        </w:rPr>
        <w:t>2. variants: Biomasas koģenerācijas katlumāja</w:t>
      </w:r>
    </w:p>
    <w:p w14:paraId="608654AC" w14:textId="77777777" w:rsidR="006471F6" w:rsidRPr="00025F5F" w:rsidRDefault="006471F6" w:rsidP="00CA7115">
      <w:pPr>
        <w:spacing w:before="40" w:after="40"/>
        <w:rPr>
          <w:rFonts w:ascii="Times New Roman" w:hAnsi="Times New Roman" w:cs="Times New Roman"/>
          <w:lang w:val="lv-LV"/>
        </w:rPr>
      </w:pPr>
    </w:p>
    <w:p w14:paraId="1C6B40A6" w14:textId="77777777" w:rsidR="006471F6" w:rsidRPr="00025F5F" w:rsidRDefault="006471F6" w:rsidP="00CA7115">
      <w:pPr>
        <w:spacing w:before="40" w:after="40"/>
        <w:rPr>
          <w:rFonts w:ascii="Times New Roman" w:hAnsi="Times New Roman" w:cs="Times New Roman"/>
          <w:lang w:val="lv-LV"/>
        </w:rPr>
      </w:pPr>
    </w:p>
    <w:p w14:paraId="599BE4F0" w14:textId="77777777" w:rsidR="006471F6" w:rsidRPr="00025F5F" w:rsidRDefault="00000000" w:rsidP="00CA7115">
      <w:pPr>
        <w:spacing w:before="200" w:after="40"/>
        <w:jc w:val="center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Daugavas labā krasta siltumapgādes zona</w:t>
      </w:r>
    </w:p>
    <w:p w14:paraId="4CAAB3B6" w14:textId="6E5B2C2B" w:rsidR="006471F6" w:rsidRPr="00025F5F" w:rsidRDefault="00000000" w:rsidP="00CA7115">
      <w:pPr>
        <w:spacing w:after="40"/>
        <w:jc w:val="center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AS "</w:t>
      </w:r>
      <w:r w:rsidR="00227142" w:rsidRPr="00025F5F">
        <w:rPr>
          <w:rFonts w:ascii="Times New Roman" w:hAnsi="Times New Roman" w:cs="Times New Roman"/>
          <w:lang w:val="lv-LV"/>
        </w:rPr>
        <w:t>RĪGAS SILTUMS</w:t>
      </w:r>
      <w:r w:rsidRPr="00025F5F">
        <w:rPr>
          <w:rFonts w:ascii="Times New Roman" w:hAnsi="Times New Roman" w:cs="Times New Roman"/>
          <w:lang w:val="lv-LV"/>
        </w:rPr>
        <w:t>" siltumapgādes sistēma</w:t>
      </w:r>
    </w:p>
    <w:p w14:paraId="4BBD35DE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br w:type="page"/>
      </w:r>
    </w:p>
    <w:p w14:paraId="34C85CF1" w14:textId="77777777" w:rsidR="006471F6" w:rsidRPr="00025F5F" w:rsidRDefault="00000000" w:rsidP="00CA7115">
      <w:pPr>
        <w:pStyle w:val="Heading1"/>
        <w:rPr>
          <w:rFonts w:ascii="Times New Roman" w:hAnsi="Times New Roman" w:cs="Times New Roman"/>
          <w:color w:val="auto"/>
          <w:lang w:val="lv-LV"/>
        </w:rPr>
      </w:pPr>
      <w:r w:rsidRPr="00025F5F">
        <w:rPr>
          <w:rFonts w:ascii="Times New Roman" w:hAnsi="Times New Roman" w:cs="Times New Roman"/>
          <w:color w:val="auto"/>
          <w:lang w:val="lv-LV"/>
        </w:rPr>
        <w:lastRenderedPageBreak/>
        <w:t>1. Vispārīgā informācija</w:t>
      </w:r>
    </w:p>
    <w:p w14:paraId="05A2547C" w14:textId="77777777" w:rsidR="006471F6" w:rsidRPr="00025F5F" w:rsidRDefault="006471F6" w:rsidP="00CA7115">
      <w:pPr>
        <w:pBdr>
          <w:bottom w:val="single" w:sz="4" w:space="1" w:color="2E75B6"/>
        </w:pBdr>
        <w:spacing w:before="100" w:after="100"/>
        <w:rPr>
          <w:rFonts w:ascii="Times New Roman" w:hAnsi="Times New Roman" w:cs="Times New Roman"/>
          <w:lang w:val="lv-LV"/>
        </w:rPr>
      </w:pPr>
    </w:p>
    <w:p w14:paraId="3F8FBEBC" w14:textId="50764A4D" w:rsidR="006471F6" w:rsidRPr="00025F5F" w:rsidRDefault="00000000" w:rsidP="00662F2F">
      <w:pPr>
        <w:spacing w:before="60" w:after="60"/>
        <w:ind w:firstLine="360"/>
        <w:jc w:val="both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Darba uzdevums nosaka prasības biznesa plāna izstrādei jaunas biomasas (koksnes šķeldas) katlumājas būvniecībai Daugavas labā krasta AS "</w:t>
      </w:r>
      <w:r w:rsidR="00227142" w:rsidRPr="00025F5F">
        <w:rPr>
          <w:rFonts w:ascii="Times New Roman" w:hAnsi="Times New Roman" w:cs="Times New Roman"/>
          <w:lang w:val="lv-LV"/>
        </w:rPr>
        <w:t>RĪGAS SILTUMS</w:t>
      </w:r>
      <w:r w:rsidRPr="00025F5F">
        <w:rPr>
          <w:rFonts w:ascii="Times New Roman" w:hAnsi="Times New Roman" w:cs="Times New Roman"/>
          <w:lang w:val="lv-LV"/>
        </w:rPr>
        <w:t>" siltumapgādes zonā. Biznesa plāna ietvaros jāizvērtē un jāsalīdzina divi tehniskie risinājumi:</w:t>
      </w:r>
    </w:p>
    <w:p w14:paraId="08951A27" w14:textId="77777777" w:rsidR="006471F6" w:rsidRPr="00025F5F" w:rsidRDefault="006471F6" w:rsidP="00CA7115">
      <w:pPr>
        <w:spacing w:before="40" w:after="40"/>
        <w:jc w:val="both"/>
        <w:rPr>
          <w:rFonts w:ascii="Times New Roman" w:hAnsi="Times New Roman" w:cs="Times New Roman"/>
          <w:lang w:val="lv-LV"/>
        </w:rPr>
      </w:pPr>
    </w:p>
    <w:p w14:paraId="5B18F434" w14:textId="029663DD" w:rsidR="006471F6" w:rsidRPr="00025F5F" w:rsidRDefault="00000000" w:rsidP="00CA7115">
      <w:pPr>
        <w:pStyle w:val="ListParagraph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 xml:space="preserve">1. variants – </w:t>
      </w:r>
      <w:r w:rsidR="00C438F0" w:rsidRPr="00025F5F">
        <w:rPr>
          <w:rFonts w:ascii="Times New Roman" w:hAnsi="Times New Roman" w:cs="Times New Roman"/>
          <w:lang w:val="lv-LV"/>
        </w:rPr>
        <w:tab/>
      </w:r>
      <w:r w:rsidRPr="00025F5F">
        <w:rPr>
          <w:rFonts w:ascii="Times New Roman" w:hAnsi="Times New Roman" w:cs="Times New Roman"/>
          <w:lang w:val="lv-LV"/>
        </w:rPr>
        <w:t>Biomasas ūdens sildāmā katlumāja (siltuma jauda līdz 48 MW);</w:t>
      </w:r>
    </w:p>
    <w:p w14:paraId="675D44E8" w14:textId="4A3A93C1" w:rsidR="006471F6" w:rsidRPr="00025F5F" w:rsidRDefault="00000000" w:rsidP="00CA7115">
      <w:pPr>
        <w:pStyle w:val="ListParagraph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 xml:space="preserve">2. variants – </w:t>
      </w:r>
      <w:r w:rsidR="00C438F0" w:rsidRPr="00025F5F">
        <w:rPr>
          <w:rFonts w:ascii="Times New Roman" w:hAnsi="Times New Roman" w:cs="Times New Roman"/>
          <w:lang w:val="lv-LV"/>
        </w:rPr>
        <w:tab/>
      </w:r>
      <w:r w:rsidRPr="00025F5F">
        <w:rPr>
          <w:rFonts w:ascii="Times New Roman" w:hAnsi="Times New Roman" w:cs="Times New Roman"/>
          <w:lang w:val="lv-LV"/>
        </w:rPr>
        <w:t>Biomasas koģenerācijas katlumāja</w:t>
      </w:r>
      <w:r w:rsidR="00FB3A41">
        <w:rPr>
          <w:rFonts w:ascii="Times New Roman" w:hAnsi="Times New Roman" w:cs="Times New Roman"/>
          <w:lang w:val="lv-LV"/>
        </w:rPr>
        <w:t xml:space="preserve"> </w:t>
      </w:r>
      <w:r w:rsidRPr="00025F5F">
        <w:rPr>
          <w:rFonts w:ascii="Times New Roman" w:hAnsi="Times New Roman" w:cs="Times New Roman"/>
          <w:lang w:val="lv-LV"/>
        </w:rPr>
        <w:t>(kombinēta siltuma un elektroenerģijas ražošana).</w:t>
      </w:r>
    </w:p>
    <w:p w14:paraId="00296635" w14:textId="77777777" w:rsidR="006471F6" w:rsidRPr="00025F5F" w:rsidRDefault="006471F6" w:rsidP="00CA7115">
      <w:pPr>
        <w:spacing w:before="40" w:after="40"/>
        <w:jc w:val="both"/>
        <w:rPr>
          <w:rFonts w:ascii="Times New Roman" w:hAnsi="Times New Roman" w:cs="Times New Roman"/>
          <w:lang w:val="lv-LV"/>
        </w:rPr>
      </w:pPr>
    </w:p>
    <w:p w14:paraId="4F429E46" w14:textId="48619810" w:rsidR="006471F6" w:rsidRPr="00025F5F" w:rsidRDefault="00000000" w:rsidP="00662F2F">
      <w:pPr>
        <w:spacing w:before="60" w:after="60"/>
        <w:ind w:firstLine="360"/>
        <w:jc w:val="both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Saražotā siltumenerģija paredzēta realizācijai AS "</w:t>
      </w:r>
      <w:r w:rsidR="00227142" w:rsidRPr="00025F5F">
        <w:rPr>
          <w:rFonts w:ascii="Times New Roman" w:hAnsi="Times New Roman" w:cs="Times New Roman"/>
          <w:lang w:val="lv-LV"/>
        </w:rPr>
        <w:t>RĪGAS SILTUMS</w:t>
      </w:r>
      <w:r w:rsidRPr="00025F5F">
        <w:rPr>
          <w:rFonts w:ascii="Times New Roman" w:hAnsi="Times New Roman" w:cs="Times New Roman"/>
          <w:lang w:val="lv-LV"/>
        </w:rPr>
        <w:t>" centralizētajā siltumapgādes sistēmā atbilstoši Daugavas labā krasta siltumapgādes zonas iepirkuma modelim. Koģenerācijas varianta gadījumā papildus paredzēta elektroenerģijas realizācija atbilstoši spēkā esošajam elektroenerģijas tirgus regulējumam.</w:t>
      </w:r>
    </w:p>
    <w:p w14:paraId="49BEC4EA" w14:textId="77777777" w:rsidR="006471F6" w:rsidRPr="00025F5F" w:rsidRDefault="006471F6" w:rsidP="00CA7115">
      <w:pPr>
        <w:spacing w:before="40" w:after="40"/>
        <w:jc w:val="both"/>
        <w:rPr>
          <w:rFonts w:ascii="Times New Roman" w:hAnsi="Times New Roman" w:cs="Times New Roman"/>
          <w:lang w:val="lv-LV"/>
        </w:rPr>
      </w:pPr>
    </w:p>
    <w:p w14:paraId="369512EF" w14:textId="7DC24940" w:rsidR="006471F6" w:rsidRPr="00025F5F" w:rsidRDefault="00000000" w:rsidP="00F92C4C">
      <w:pPr>
        <w:spacing w:before="60" w:after="60"/>
        <w:ind w:firstLine="360"/>
        <w:jc w:val="both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Par pamatu ekonomiskajiem aprēķiniem pieņemams AS "</w:t>
      </w:r>
      <w:r w:rsidR="00227142" w:rsidRPr="00025F5F">
        <w:rPr>
          <w:rFonts w:ascii="Times New Roman" w:hAnsi="Times New Roman" w:cs="Times New Roman"/>
          <w:lang w:val="lv-LV"/>
        </w:rPr>
        <w:t>RĪGAS SILTUMS</w:t>
      </w:r>
      <w:r w:rsidRPr="00025F5F">
        <w:rPr>
          <w:rFonts w:ascii="Times New Roman" w:hAnsi="Times New Roman" w:cs="Times New Roman"/>
          <w:lang w:val="lv-LV"/>
        </w:rPr>
        <w:t>" noteiktais siltumenerģijas iepirkuma modelis Daugavas labā krasta siltumapgādes rajonam 2025./2026. gada apkures periodam.</w:t>
      </w:r>
    </w:p>
    <w:p w14:paraId="10043112" w14:textId="77777777" w:rsidR="006471F6" w:rsidRPr="00025F5F" w:rsidRDefault="006471F6" w:rsidP="00CA7115">
      <w:pPr>
        <w:spacing w:before="40" w:after="40"/>
        <w:rPr>
          <w:rFonts w:ascii="Times New Roman" w:hAnsi="Times New Roman" w:cs="Times New Roman"/>
          <w:lang w:val="lv-LV"/>
        </w:rPr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3543"/>
        <w:gridCol w:w="3631"/>
      </w:tblGrid>
      <w:tr w:rsidR="006471F6" w:rsidRPr="00025F5F" w14:paraId="010B51C7" w14:textId="77777777" w:rsidTr="00F92C4C">
        <w:trPr>
          <w:tblHeader/>
        </w:trPr>
        <w:tc>
          <w:tcPr>
            <w:tcW w:w="2126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DB35A4" w14:textId="77777777" w:rsidR="006471F6" w:rsidRPr="00025F5F" w:rsidRDefault="00000000" w:rsidP="00CA7115">
            <w:pPr>
              <w:jc w:val="center"/>
              <w:rPr>
                <w:rFonts w:ascii="Times New Roman" w:hAnsi="Times New Roman" w:cs="Times New Roman"/>
                <w:color w:val="FFFFFF" w:themeColor="background1"/>
                <w:lang w:val="lv-LV"/>
              </w:rPr>
            </w:pPr>
            <w:r w:rsidRPr="00025F5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lv-LV"/>
              </w:rPr>
              <w:t>Parametrs</w:t>
            </w:r>
          </w:p>
        </w:tc>
        <w:tc>
          <w:tcPr>
            <w:tcW w:w="3543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A58D99" w14:textId="77777777" w:rsidR="006471F6" w:rsidRPr="00025F5F" w:rsidRDefault="00000000" w:rsidP="00CA7115">
            <w:pPr>
              <w:jc w:val="center"/>
              <w:rPr>
                <w:rFonts w:ascii="Times New Roman" w:hAnsi="Times New Roman" w:cs="Times New Roman"/>
                <w:color w:val="FFFFFF" w:themeColor="background1"/>
                <w:lang w:val="lv-LV"/>
              </w:rPr>
            </w:pPr>
            <w:r w:rsidRPr="00025F5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lv-LV"/>
              </w:rPr>
              <w:t>1. variants: Biomasas ūdens sildāmā katlumāja</w:t>
            </w:r>
          </w:p>
        </w:tc>
        <w:tc>
          <w:tcPr>
            <w:tcW w:w="3631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360930" w14:textId="77777777" w:rsidR="006471F6" w:rsidRPr="00025F5F" w:rsidRDefault="00000000" w:rsidP="00CA7115">
            <w:pPr>
              <w:jc w:val="center"/>
              <w:rPr>
                <w:rFonts w:ascii="Times New Roman" w:hAnsi="Times New Roman" w:cs="Times New Roman"/>
                <w:color w:val="FFFFFF" w:themeColor="background1"/>
                <w:lang w:val="lv-LV"/>
              </w:rPr>
            </w:pPr>
            <w:r w:rsidRPr="00025F5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lv-LV"/>
              </w:rPr>
              <w:t>2. variants: Biomasas koģenerācijas katlumāja</w:t>
            </w:r>
          </w:p>
        </w:tc>
      </w:tr>
      <w:tr w:rsidR="006471F6" w:rsidRPr="00025F5F" w14:paraId="62877927" w14:textId="77777777" w:rsidTr="00F92C4C">
        <w:tc>
          <w:tcPr>
            <w:tcW w:w="2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A4D02E1" w14:textId="77777777" w:rsidR="006471F6" w:rsidRPr="00025F5F" w:rsidRDefault="00000000" w:rsidP="00CA7115">
            <w:pPr>
              <w:rPr>
                <w:rFonts w:ascii="Times New Roman" w:hAnsi="Times New Roman" w:cs="Times New Roman"/>
                <w:lang w:val="lv-LV"/>
              </w:rPr>
            </w:pPr>
            <w:r w:rsidRPr="00025F5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Tehnoloģija</w:t>
            </w:r>
          </w:p>
        </w:tc>
        <w:tc>
          <w:tcPr>
            <w:tcW w:w="35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774456F" w14:textId="77777777" w:rsidR="006471F6" w:rsidRPr="00025F5F" w:rsidRDefault="00000000" w:rsidP="00CA7115">
            <w:pPr>
              <w:rPr>
                <w:rFonts w:ascii="Times New Roman" w:hAnsi="Times New Roman" w:cs="Times New Roman"/>
                <w:lang w:val="lv-LV"/>
              </w:rPr>
            </w:pPr>
            <w:r w:rsidRPr="00025F5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Biomasas (šķeldas) ūdens sildāmais katls</w:t>
            </w:r>
          </w:p>
        </w:tc>
        <w:tc>
          <w:tcPr>
            <w:tcW w:w="363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298948A" w14:textId="77777777" w:rsidR="006471F6" w:rsidRPr="00025F5F" w:rsidRDefault="00000000" w:rsidP="00CA7115">
            <w:pPr>
              <w:rPr>
                <w:rFonts w:ascii="Times New Roman" w:hAnsi="Times New Roman" w:cs="Times New Roman"/>
                <w:lang w:val="lv-LV"/>
              </w:rPr>
            </w:pPr>
            <w:r w:rsidRPr="00025F5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Biomasas (šķeldas) koģenerācijas iekārta (ORC vai tvaika turbīna)</w:t>
            </w:r>
          </w:p>
        </w:tc>
      </w:tr>
      <w:tr w:rsidR="006471F6" w:rsidRPr="00025F5F" w14:paraId="776E86E5" w14:textId="77777777" w:rsidTr="00F92C4C">
        <w:tc>
          <w:tcPr>
            <w:tcW w:w="2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23FB34D" w14:textId="77777777" w:rsidR="006471F6" w:rsidRPr="00025F5F" w:rsidRDefault="00000000" w:rsidP="00CA7115">
            <w:pPr>
              <w:rPr>
                <w:rFonts w:ascii="Times New Roman" w:hAnsi="Times New Roman" w:cs="Times New Roman"/>
                <w:lang w:val="lv-LV"/>
              </w:rPr>
            </w:pPr>
            <w:r w:rsidRPr="00025F5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Siltuma jauda</w:t>
            </w:r>
          </w:p>
        </w:tc>
        <w:tc>
          <w:tcPr>
            <w:tcW w:w="35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0CE3430" w14:textId="77777777" w:rsidR="006471F6" w:rsidRPr="00025F5F" w:rsidRDefault="00000000" w:rsidP="00CA7115">
            <w:pPr>
              <w:rPr>
                <w:rFonts w:ascii="Times New Roman" w:hAnsi="Times New Roman" w:cs="Times New Roman"/>
                <w:lang w:val="lv-LV"/>
              </w:rPr>
            </w:pPr>
            <w:r w:rsidRPr="00025F5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Līdz 48 MW</w:t>
            </w:r>
          </w:p>
        </w:tc>
        <w:tc>
          <w:tcPr>
            <w:tcW w:w="363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1B4FD83" w14:textId="77777777" w:rsidR="006471F6" w:rsidRPr="00025F5F" w:rsidRDefault="00000000" w:rsidP="00CA7115">
            <w:pPr>
              <w:rPr>
                <w:rFonts w:ascii="Times New Roman" w:hAnsi="Times New Roman" w:cs="Times New Roman"/>
                <w:lang w:val="lv-LV"/>
              </w:rPr>
            </w:pPr>
            <w:r w:rsidRPr="00025F5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Līdz 48 MW siltuma + elektriskā jauda</w:t>
            </w:r>
          </w:p>
        </w:tc>
      </w:tr>
      <w:tr w:rsidR="006471F6" w:rsidRPr="00025F5F" w14:paraId="662C6005" w14:textId="77777777" w:rsidTr="00F92C4C">
        <w:tc>
          <w:tcPr>
            <w:tcW w:w="2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639E624" w14:textId="77777777" w:rsidR="006471F6" w:rsidRPr="00025F5F" w:rsidRDefault="00000000" w:rsidP="00CA7115">
            <w:pPr>
              <w:rPr>
                <w:rFonts w:ascii="Times New Roman" w:hAnsi="Times New Roman" w:cs="Times New Roman"/>
                <w:lang w:val="lv-LV"/>
              </w:rPr>
            </w:pPr>
            <w:r w:rsidRPr="00025F5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Elektriskā jauda</w:t>
            </w:r>
          </w:p>
        </w:tc>
        <w:tc>
          <w:tcPr>
            <w:tcW w:w="35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63EE318" w14:textId="77777777" w:rsidR="006471F6" w:rsidRPr="00025F5F" w:rsidRDefault="00000000" w:rsidP="00CA7115">
            <w:pPr>
              <w:rPr>
                <w:rFonts w:ascii="Times New Roman" w:hAnsi="Times New Roman" w:cs="Times New Roman"/>
                <w:lang w:val="lv-LV"/>
              </w:rPr>
            </w:pPr>
            <w:r w:rsidRPr="00025F5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Nav</w:t>
            </w:r>
          </w:p>
        </w:tc>
        <w:tc>
          <w:tcPr>
            <w:tcW w:w="363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59AFEC3" w14:textId="77777777" w:rsidR="006471F6" w:rsidRPr="00025F5F" w:rsidRDefault="00000000" w:rsidP="00CA7115">
            <w:pPr>
              <w:rPr>
                <w:rFonts w:ascii="Times New Roman" w:hAnsi="Times New Roman" w:cs="Times New Roman"/>
                <w:lang w:val="lv-LV"/>
              </w:rPr>
            </w:pPr>
            <w:r w:rsidRPr="00025F5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4–20 MW</w:t>
            </w:r>
          </w:p>
        </w:tc>
      </w:tr>
      <w:tr w:rsidR="006471F6" w:rsidRPr="00025F5F" w14:paraId="288928EA" w14:textId="77777777" w:rsidTr="00F92C4C">
        <w:tc>
          <w:tcPr>
            <w:tcW w:w="2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F6C9035" w14:textId="77777777" w:rsidR="006471F6" w:rsidRPr="00025F5F" w:rsidRDefault="00000000" w:rsidP="00CA7115">
            <w:pPr>
              <w:rPr>
                <w:rFonts w:ascii="Times New Roman" w:hAnsi="Times New Roman" w:cs="Times New Roman"/>
                <w:lang w:val="lv-LV"/>
              </w:rPr>
            </w:pPr>
            <w:r w:rsidRPr="00025F5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Galvenā produkcija</w:t>
            </w:r>
          </w:p>
        </w:tc>
        <w:tc>
          <w:tcPr>
            <w:tcW w:w="35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2E52CC7" w14:textId="77777777" w:rsidR="006471F6" w:rsidRPr="00025F5F" w:rsidRDefault="00000000" w:rsidP="00CA7115">
            <w:pPr>
              <w:rPr>
                <w:rFonts w:ascii="Times New Roman" w:hAnsi="Times New Roman" w:cs="Times New Roman"/>
                <w:lang w:val="lv-LV"/>
              </w:rPr>
            </w:pPr>
            <w:r w:rsidRPr="00025F5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Siltumenerģija</w:t>
            </w:r>
          </w:p>
        </w:tc>
        <w:tc>
          <w:tcPr>
            <w:tcW w:w="363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CF39ADE" w14:textId="77777777" w:rsidR="006471F6" w:rsidRPr="00025F5F" w:rsidRDefault="00000000" w:rsidP="00CA7115">
            <w:pPr>
              <w:rPr>
                <w:rFonts w:ascii="Times New Roman" w:hAnsi="Times New Roman" w:cs="Times New Roman"/>
                <w:lang w:val="lv-LV"/>
              </w:rPr>
            </w:pPr>
            <w:r w:rsidRPr="00025F5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Siltumenerģija + elektroenerģija</w:t>
            </w:r>
          </w:p>
        </w:tc>
      </w:tr>
      <w:tr w:rsidR="006471F6" w:rsidRPr="00025F5F" w14:paraId="581BA23E" w14:textId="77777777" w:rsidTr="00F92C4C">
        <w:tc>
          <w:tcPr>
            <w:tcW w:w="2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0F372FF" w14:textId="77777777" w:rsidR="006471F6" w:rsidRPr="00025F5F" w:rsidRDefault="00000000" w:rsidP="00CA7115">
            <w:pPr>
              <w:rPr>
                <w:rFonts w:ascii="Times New Roman" w:hAnsi="Times New Roman" w:cs="Times New Roman"/>
                <w:lang w:val="lv-LV"/>
              </w:rPr>
            </w:pPr>
            <w:r w:rsidRPr="00025F5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Realizācija</w:t>
            </w:r>
          </w:p>
        </w:tc>
        <w:tc>
          <w:tcPr>
            <w:tcW w:w="35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68F8040" w14:textId="6EEE79C0" w:rsidR="006471F6" w:rsidRPr="00025F5F" w:rsidRDefault="00000000" w:rsidP="00CA7115">
            <w:pPr>
              <w:rPr>
                <w:rFonts w:ascii="Times New Roman" w:hAnsi="Times New Roman" w:cs="Times New Roman"/>
                <w:lang w:val="lv-LV"/>
              </w:rPr>
            </w:pPr>
            <w:r w:rsidRPr="00025F5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AS "</w:t>
            </w:r>
            <w:r w:rsidR="00227142" w:rsidRPr="00025F5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RĪGAS SILTUMS</w:t>
            </w:r>
            <w:r w:rsidRPr="00025F5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" tīkls</w:t>
            </w:r>
          </w:p>
        </w:tc>
        <w:tc>
          <w:tcPr>
            <w:tcW w:w="363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A37C209" w14:textId="1A312B5B" w:rsidR="006471F6" w:rsidRPr="00025F5F" w:rsidRDefault="00000000" w:rsidP="00CA7115">
            <w:pPr>
              <w:rPr>
                <w:rFonts w:ascii="Times New Roman" w:hAnsi="Times New Roman" w:cs="Times New Roman"/>
                <w:lang w:val="lv-LV"/>
              </w:rPr>
            </w:pPr>
            <w:r w:rsidRPr="00025F5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AS "</w:t>
            </w:r>
            <w:r w:rsidR="00227142" w:rsidRPr="00025F5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RĪGAS SILTUMS</w:t>
            </w:r>
            <w:r w:rsidRPr="00025F5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" tīkls + elektroenerģijas tirgus</w:t>
            </w:r>
          </w:p>
        </w:tc>
      </w:tr>
    </w:tbl>
    <w:p w14:paraId="372C0F99" w14:textId="77777777" w:rsidR="006471F6" w:rsidRPr="00025F5F" w:rsidRDefault="006471F6" w:rsidP="00CA7115">
      <w:pPr>
        <w:spacing w:before="40" w:after="40"/>
        <w:rPr>
          <w:rFonts w:ascii="Times New Roman" w:hAnsi="Times New Roman" w:cs="Times New Roman"/>
          <w:lang w:val="lv-LV"/>
        </w:rPr>
      </w:pPr>
    </w:p>
    <w:p w14:paraId="305F29B7" w14:textId="77777777" w:rsidR="006471F6" w:rsidRPr="00025F5F" w:rsidRDefault="00000000" w:rsidP="00CA7115">
      <w:pPr>
        <w:pStyle w:val="Heading1"/>
        <w:rPr>
          <w:rFonts w:ascii="Times New Roman" w:hAnsi="Times New Roman" w:cs="Times New Roman"/>
          <w:color w:val="auto"/>
          <w:lang w:val="lv-LV"/>
        </w:rPr>
      </w:pPr>
      <w:r w:rsidRPr="00025F5F">
        <w:rPr>
          <w:rFonts w:ascii="Times New Roman" w:hAnsi="Times New Roman" w:cs="Times New Roman"/>
          <w:color w:val="auto"/>
          <w:lang w:val="lv-LV"/>
        </w:rPr>
        <w:t>2. Mērķis</w:t>
      </w:r>
    </w:p>
    <w:p w14:paraId="4DD00FBF" w14:textId="77777777" w:rsidR="006471F6" w:rsidRPr="00025F5F" w:rsidRDefault="006471F6" w:rsidP="00CA7115">
      <w:pPr>
        <w:pBdr>
          <w:bottom w:val="single" w:sz="4" w:space="1" w:color="2E75B6"/>
        </w:pBdr>
        <w:spacing w:before="100" w:after="100"/>
        <w:rPr>
          <w:rFonts w:ascii="Times New Roman" w:hAnsi="Times New Roman" w:cs="Times New Roman"/>
          <w:lang w:val="lv-LV"/>
        </w:rPr>
      </w:pPr>
    </w:p>
    <w:p w14:paraId="41F8EA0E" w14:textId="77777777" w:rsidR="006471F6" w:rsidRPr="00025F5F" w:rsidRDefault="00000000" w:rsidP="00CA7115">
      <w:pPr>
        <w:spacing w:before="60" w:after="60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Izstrādāt detalizētu biznesa plānu, lai:</w:t>
      </w:r>
    </w:p>
    <w:p w14:paraId="0537E27F" w14:textId="77777777" w:rsidR="006471F6" w:rsidRPr="00025F5F" w:rsidRDefault="00000000" w:rsidP="00CA7115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izvērtētu katra varianta tehnisko, ekonomisko un finansiālo pamatotību;</w:t>
      </w:r>
    </w:p>
    <w:p w14:paraId="4BF8D995" w14:textId="77777777" w:rsidR="006471F6" w:rsidRPr="00025F5F" w:rsidRDefault="00000000" w:rsidP="00CA7115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salīdzinātu abu variantu ekonomiskos rādītājus;</w:t>
      </w:r>
    </w:p>
    <w:p w14:paraId="24C012DB" w14:textId="77777777" w:rsidR="006471F6" w:rsidRPr="00025F5F" w:rsidRDefault="00000000" w:rsidP="00CA7115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sniegtu pamatotus secinājumus un rekomendācijas par optimālā risinājuma realizāciju.</w:t>
      </w:r>
    </w:p>
    <w:p w14:paraId="40C8EFF8" w14:textId="7664822D" w:rsidR="00283138" w:rsidRPr="00025F5F" w:rsidRDefault="00283138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br w:type="page"/>
      </w:r>
    </w:p>
    <w:p w14:paraId="77A01A58" w14:textId="77777777" w:rsidR="006471F6" w:rsidRPr="00025F5F" w:rsidRDefault="00000000" w:rsidP="00CA7115">
      <w:pPr>
        <w:pStyle w:val="Heading1"/>
        <w:rPr>
          <w:rFonts w:ascii="Times New Roman" w:hAnsi="Times New Roman" w:cs="Times New Roman"/>
          <w:color w:val="auto"/>
          <w:lang w:val="lv-LV"/>
        </w:rPr>
      </w:pPr>
      <w:r w:rsidRPr="00025F5F">
        <w:rPr>
          <w:rFonts w:ascii="Times New Roman" w:hAnsi="Times New Roman" w:cs="Times New Roman"/>
          <w:color w:val="auto"/>
          <w:lang w:val="lv-LV"/>
        </w:rPr>
        <w:lastRenderedPageBreak/>
        <w:t>3. Darbu apjoms biznesa plāna izstrādei</w:t>
      </w:r>
    </w:p>
    <w:p w14:paraId="541FAA6A" w14:textId="77777777" w:rsidR="006471F6" w:rsidRPr="00025F5F" w:rsidRDefault="006471F6" w:rsidP="00CA7115">
      <w:pPr>
        <w:pBdr>
          <w:bottom w:val="single" w:sz="4" w:space="1" w:color="2E75B6"/>
        </w:pBdr>
        <w:spacing w:before="100" w:after="100"/>
        <w:rPr>
          <w:rFonts w:ascii="Times New Roman" w:hAnsi="Times New Roman" w:cs="Times New Roman"/>
          <w:lang w:val="lv-LV"/>
        </w:rPr>
      </w:pPr>
    </w:p>
    <w:p w14:paraId="5DD97581" w14:textId="77777777" w:rsidR="006471F6" w:rsidRPr="00025F5F" w:rsidRDefault="00000000" w:rsidP="00CA7115">
      <w:pPr>
        <w:pStyle w:val="Heading2"/>
        <w:spacing w:before="0" w:after="0"/>
        <w:rPr>
          <w:rFonts w:ascii="Times New Roman" w:hAnsi="Times New Roman" w:cs="Times New Roman"/>
          <w:color w:val="auto"/>
          <w:lang w:val="lv-LV"/>
        </w:rPr>
      </w:pPr>
      <w:r w:rsidRPr="00025F5F">
        <w:rPr>
          <w:rFonts w:ascii="Times New Roman" w:hAnsi="Times New Roman" w:cs="Times New Roman"/>
          <w:color w:val="auto"/>
          <w:lang w:val="lv-LV"/>
        </w:rPr>
        <w:t xml:space="preserve">3.1. Tehnisko risinājumu </w:t>
      </w:r>
      <w:proofErr w:type="spellStart"/>
      <w:r w:rsidRPr="00025F5F">
        <w:rPr>
          <w:rFonts w:ascii="Times New Roman" w:hAnsi="Times New Roman" w:cs="Times New Roman"/>
          <w:color w:val="auto"/>
          <w:lang w:val="lv-LV"/>
        </w:rPr>
        <w:t>izvērtējums</w:t>
      </w:r>
      <w:proofErr w:type="spellEnd"/>
    </w:p>
    <w:p w14:paraId="7A7DBD43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b/>
          <w:bCs/>
          <w:lang w:val="lv-LV"/>
        </w:rPr>
        <w:t>3.1.1. Tehnoloģisko risinājumu apkopošana un analīze</w:t>
      </w:r>
    </w:p>
    <w:p w14:paraId="44D2A6A8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Apkopot un analizēt tehniskos risinājumus katram no diviem variantiem, tajā skaitā:</w:t>
      </w:r>
    </w:p>
    <w:p w14:paraId="6050437C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kurināmā (koksnes šķeldas) pieņemšanas un uzglabāšanas sistēmas;</w:t>
      </w:r>
    </w:p>
    <w:p w14:paraId="0239DEB1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katlu vai koģenerācijas iekārtu tehnoloģiskos risinājumus;</w:t>
      </w:r>
    </w:p>
    <w:p w14:paraId="0120DC56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proofErr w:type="spellStart"/>
      <w:r w:rsidRPr="00025F5F">
        <w:rPr>
          <w:rFonts w:ascii="Times New Roman" w:hAnsi="Times New Roman" w:cs="Times New Roman"/>
          <w:lang w:val="lv-LV"/>
        </w:rPr>
        <w:t>dūmgāzu</w:t>
      </w:r>
      <w:proofErr w:type="spellEnd"/>
      <w:r w:rsidRPr="00025F5F">
        <w:rPr>
          <w:rFonts w:ascii="Times New Roman" w:hAnsi="Times New Roman" w:cs="Times New Roman"/>
          <w:lang w:val="lv-LV"/>
        </w:rPr>
        <w:t xml:space="preserve"> attīrīšanas un kondensācijas iekārtas;</w:t>
      </w:r>
    </w:p>
    <w:p w14:paraId="64B16CEA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 xml:space="preserve">siltumtīklu </w:t>
      </w:r>
      <w:proofErr w:type="spellStart"/>
      <w:r w:rsidRPr="00025F5F">
        <w:rPr>
          <w:rFonts w:ascii="Times New Roman" w:hAnsi="Times New Roman" w:cs="Times New Roman"/>
          <w:lang w:val="lv-LV"/>
        </w:rPr>
        <w:t>pieslēguma</w:t>
      </w:r>
      <w:proofErr w:type="spellEnd"/>
      <w:r w:rsidRPr="00025F5F">
        <w:rPr>
          <w:rFonts w:ascii="Times New Roman" w:hAnsi="Times New Roman" w:cs="Times New Roman"/>
          <w:lang w:val="lv-LV"/>
        </w:rPr>
        <w:t xml:space="preserve"> risinājumus;</w:t>
      </w:r>
    </w:p>
    <w:p w14:paraId="05AC3B27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 xml:space="preserve">elektroenerģijas </w:t>
      </w:r>
      <w:proofErr w:type="spellStart"/>
      <w:r w:rsidRPr="00025F5F">
        <w:rPr>
          <w:rFonts w:ascii="Times New Roman" w:hAnsi="Times New Roman" w:cs="Times New Roman"/>
          <w:lang w:val="lv-LV"/>
        </w:rPr>
        <w:t>pieslēguma</w:t>
      </w:r>
      <w:proofErr w:type="spellEnd"/>
      <w:r w:rsidRPr="00025F5F">
        <w:rPr>
          <w:rFonts w:ascii="Times New Roman" w:hAnsi="Times New Roman" w:cs="Times New Roman"/>
          <w:lang w:val="lv-LV"/>
        </w:rPr>
        <w:t xml:space="preserve"> risinājumus (koģenerācijas varianta gadījumā);</w:t>
      </w:r>
    </w:p>
    <w:p w14:paraId="3B65E7FD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proofErr w:type="spellStart"/>
      <w:r w:rsidRPr="00025F5F">
        <w:rPr>
          <w:rFonts w:ascii="Times New Roman" w:hAnsi="Times New Roman" w:cs="Times New Roman"/>
          <w:lang w:val="lv-LV"/>
        </w:rPr>
        <w:t>palīgiekārtas</w:t>
      </w:r>
      <w:proofErr w:type="spellEnd"/>
      <w:r w:rsidRPr="00025F5F">
        <w:rPr>
          <w:rFonts w:ascii="Times New Roman" w:hAnsi="Times New Roman" w:cs="Times New Roman"/>
          <w:lang w:val="lv-LV"/>
        </w:rPr>
        <w:t xml:space="preserve"> (sūkņi, ventilatori, transportieri, automātika u.c.).</w:t>
      </w:r>
    </w:p>
    <w:p w14:paraId="4F819DD1" w14:textId="77777777" w:rsidR="006471F6" w:rsidRPr="00025F5F" w:rsidRDefault="006471F6" w:rsidP="00CA7115">
      <w:pPr>
        <w:rPr>
          <w:rFonts w:ascii="Times New Roman" w:hAnsi="Times New Roman" w:cs="Times New Roman"/>
          <w:lang w:val="lv-LV"/>
        </w:rPr>
      </w:pPr>
    </w:p>
    <w:p w14:paraId="3A902AA6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b/>
          <w:bCs/>
          <w:lang w:val="lv-LV"/>
        </w:rPr>
        <w:t>3.1.2. Galveno tehnisko parametru noteikšana</w:t>
      </w:r>
    </w:p>
    <w:p w14:paraId="47C10655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Noteikt katra varianta galvenos tehniskos parametrus:</w:t>
      </w:r>
    </w:p>
    <w:p w14:paraId="531CD786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uzstādītās siltuma un elektriskās jaudas;</w:t>
      </w:r>
    </w:p>
    <w:p w14:paraId="1485180F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plānoto gada darba stundu skaitu;</w:t>
      </w:r>
    </w:p>
    <w:p w14:paraId="50F8ABE6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lietderības koeficientus;</w:t>
      </w:r>
    </w:p>
    <w:p w14:paraId="6EE77616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prognozēto kurināmā patēriņu;</w:t>
      </w:r>
    </w:p>
    <w:p w14:paraId="40AA1A89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saražotās siltumenerģijas un elektroenerģijas apjomus gadā.</w:t>
      </w:r>
    </w:p>
    <w:p w14:paraId="58C8CD04" w14:textId="77777777" w:rsidR="006471F6" w:rsidRPr="00025F5F" w:rsidRDefault="006471F6" w:rsidP="00CA7115">
      <w:pPr>
        <w:rPr>
          <w:rFonts w:ascii="Times New Roman" w:hAnsi="Times New Roman" w:cs="Times New Roman"/>
          <w:lang w:val="lv-LV"/>
        </w:rPr>
      </w:pPr>
    </w:p>
    <w:p w14:paraId="2A6DE4BA" w14:textId="77777777" w:rsidR="006471F6" w:rsidRPr="00025F5F" w:rsidRDefault="00000000" w:rsidP="00CA7115">
      <w:pPr>
        <w:pStyle w:val="Heading2"/>
        <w:spacing w:before="0" w:after="0"/>
        <w:rPr>
          <w:rFonts w:ascii="Times New Roman" w:hAnsi="Times New Roman" w:cs="Times New Roman"/>
          <w:color w:val="auto"/>
          <w:lang w:val="lv-LV"/>
        </w:rPr>
      </w:pPr>
      <w:r w:rsidRPr="00025F5F">
        <w:rPr>
          <w:rFonts w:ascii="Times New Roman" w:hAnsi="Times New Roman" w:cs="Times New Roman"/>
          <w:color w:val="auto"/>
          <w:lang w:val="lv-LV"/>
        </w:rPr>
        <w:t>3.2. Tirgus un regulējuma analīze</w:t>
      </w:r>
    </w:p>
    <w:p w14:paraId="54EC77FB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b/>
          <w:bCs/>
          <w:lang w:val="lv-LV"/>
        </w:rPr>
        <w:t>3.2.1. Tirgus nosacījumu izvērtēšana</w:t>
      </w:r>
    </w:p>
    <w:p w14:paraId="0EC3ABCF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Izvērtēt:</w:t>
      </w:r>
    </w:p>
    <w:p w14:paraId="03A2CC97" w14:textId="50E9E242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AS "</w:t>
      </w:r>
      <w:r w:rsidR="00227142" w:rsidRPr="00025F5F">
        <w:rPr>
          <w:rFonts w:ascii="Times New Roman" w:hAnsi="Times New Roman" w:cs="Times New Roman"/>
          <w:lang w:val="lv-LV"/>
        </w:rPr>
        <w:t>RĪGAS SILTUMS</w:t>
      </w:r>
      <w:r w:rsidRPr="00025F5F">
        <w:rPr>
          <w:rFonts w:ascii="Times New Roman" w:hAnsi="Times New Roman" w:cs="Times New Roman"/>
          <w:lang w:val="lv-LV"/>
        </w:rPr>
        <w:t>" siltumenerģijas iepirkuma nosacījumus Daugavas labā krasta zonā 2025./2026. gada apkures periodā;</w:t>
      </w:r>
    </w:p>
    <w:p w14:paraId="178F6CAA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elektroenerģijas tirgus nosacījumus un realizācijas iespējas (koģenerācijas varianta gadījumā);</w:t>
      </w:r>
    </w:p>
    <w:p w14:paraId="744864E3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proofErr w:type="spellStart"/>
      <w:r w:rsidRPr="00025F5F">
        <w:rPr>
          <w:rFonts w:ascii="Times New Roman" w:hAnsi="Times New Roman" w:cs="Times New Roman"/>
          <w:lang w:val="lv-LV"/>
        </w:rPr>
        <w:t>pieslēguma</w:t>
      </w:r>
      <w:proofErr w:type="spellEnd"/>
      <w:r w:rsidRPr="00025F5F">
        <w:rPr>
          <w:rFonts w:ascii="Times New Roman" w:hAnsi="Times New Roman" w:cs="Times New Roman"/>
          <w:lang w:val="lv-LV"/>
        </w:rPr>
        <w:t xml:space="preserve"> tehniskās un ekonomiskās prasības.</w:t>
      </w:r>
    </w:p>
    <w:p w14:paraId="18533BF9" w14:textId="77777777" w:rsidR="006471F6" w:rsidRPr="00025F5F" w:rsidRDefault="006471F6" w:rsidP="00CA7115">
      <w:pPr>
        <w:rPr>
          <w:rFonts w:ascii="Times New Roman" w:hAnsi="Times New Roman" w:cs="Times New Roman"/>
          <w:lang w:val="lv-LV"/>
        </w:rPr>
      </w:pPr>
    </w:p>
    <w:p w14:paraId="4C307B53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b/>
          <w:bCs/>
          <w:lang w:val="lv-LV"/>
        </w:rPr>
        <w:t>3.2.2. Atbalsta mehānismu analīze</w:t>
      </w:r>
    </w:p>
    <w:p w14:paraId="7AF7FE02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Analizēt iespējamos atbalsta mehānismus, ja tādi ir piemērojami (ES fondi, valsts atbalsts u.c.).</w:t>
      </w:r>
    </w:p>
    <w:p w14:paraId="16D89149" w14:textId="77777777" w:rsidR="006471F6" w:rsidRPr="00025F5F" w:rsidRDefault="006471F6" w:rsidP="00CA7115">
      <w:pPr>
        <w:rPr>
          <w:rFonts w:ascii="Times New Roman" w:hAnsi="Times New Roman" w:cs="Times New Roman"/>
          <w:lang w:val="lv-LV"/>
        </w:rPr>
      </w:pPr>
    </w:p>
    <w:p w14:paraId="0D4A490E" w14:textId="77777777" w:rsidR="006471F6" w:rsidRPr="00025F5F" w:rsidRDefault="00000000" w:rsidP="00CA7115">
      <w:pPr>
        <w:pStyle w:val="Heading2"/>
        <w:spacing w:before="0" w:after="0"/>
        <w:rPr>
          <w:rFonts w:ascii="Times New Roman" w:hAnsi="Times New Roman" w:cs="Times New Roman"/>
          <w:color w:val="auto"/>
          <w:lang w:val="lv-LV"/>
        </w:rPr>
      </w:pPr>
      <w:r w:rsidRPr="00025F5F">
        <w:rPr>
          <w:rFonts w:ascii="Times New Roman" w:hAnsi="Times New Roman" w:cs="Times New Roman"/>
          <w:color w:val="auto"/>
          <w:lang w:val="lv-LV"/>
        </w:rPr>
        <w:t>3.3. Investīciju izmaksu aprēķins</w:t>
      </w:r>
    </w:p>
    <w:p w14:paraId="75E16604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b/>
          <w:bCs/>
          <w:lang w:val="lv-LV"/>
        </w:rPr>
        <w:t>3.3.1. Kapitālieguldījumu (CAPEX) aprēķini</w:t>
      </w:r>
    </w:p>
    <w:p w14:paraId="63138FAD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Izstrādāt CAPEX aprēķinus katram variantam, ietverot:</w:t>
      </w:r>
    </w:p>
    <w:p w14:paraId="007BD32B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būvniecības izmaksas;</w:t>
      </w:r>
    </w:p>
    <w:p w14:paraId="2960BAA4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tehnoloģisko iekārtu iegādi un uzstādīšanu;</w:t>
      </w:r>
    </w:p>
    <w:p w14:paraId="7EE4EAE2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projektēšanas un autoruzraudzības izmaksas;</w:t>
      </w:r>
    </w:p>
    <w:p w14:paraId="2F13EC7B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proofErr w:type="spellStart"/>
      <w:r w:rsidRPr="00025F5F">
        <w:rPr>
          <w:rFonts w:ascii="Times New Roman" w:hAnsi="Times New Roman" w:cs="Times New Roman"/>
          <w:lang w:val="lv-LV"/>
        </w:rPr>
        <w:t>pieslēgumu</w:t>
      </w:r>
      <w:proofErr w:type="spellEnd"/>
      <w:r w:rsidRPr="00025F5F">
        <w:rPr>
          <w:rFonts w:ascii="Times New Roman" w:hAnsi="Times New Roman" w:cs="Times New Roman"/>
          <w:lang w:val="lv-LV"/>
        </w:rPr>
        <w:t xml:space="preserve"> izbūvi;</w:t>
      </w:r>
    </w:p>
    <w:p w14:paraId="2A63FD08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neparedzētās izmaksas.</w:t>
      </w:r>
    </w:p>
    <w:p w14:paraId="58EEE748" w14:textId="77777777" w:rsidR="006471F6" w:rsidRPr="00025F5F" w:rsidRDefault="006471F6" w:rsidP="00CA7115">
      <w:pPr>
        <w:rPr>
          <w:rFonts w:ascii="Times New Roman" w:hAnsi="Times New Roman" w:cs="Times New Roman"/>
          <w:lang w:val="lv-LV"/>
        </w:rPr>
      </w:pPr>
    </w:p>
    <w:p w14:paraId="602BAB04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b/>
          <w:bCs/>
          <w:lang w:val="lv-LV"/>
        </w:rPr>
        <w:t>3.3.2. Ekspluatācijas izmaksu (OPEX) aprēķini</w:t>
      </w:r>
    </w:p>
    <w:p w14:paraId="064CADF2" w14:textId="77777777" w:rsidR="006471F6" w:rsidRPr="00025F5F" w:rsidRDefault="00000000" w:rsidP="00CA7115">
      <w:pPr>
        <w:spacing w:before="60" w:after="60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Izstrādāt OPEX aprēķinus katram variantam:</w:t>
      </w:r>
    </w:p>
    <w:p w14:paraId="46B9C932" w14:textId="77777777" w:rsidR="006471F6" w:rsidRPr="00025F5F" w:rsidRDefault="00000000" w:rsidP="00CA7115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kurināmā izmaksas;</w:t>
      </w:r>
    </w:p>
    <w:p w14:paraId="60686A6A" w14:textId="77777777" w:rsidR="006471F6" w:rsidRPr="00025F5F" w:rsidRDefault="00000000" w:rsidP="00CA7115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personāla izmaksas;</w:t>
      </w:r>
    </w:p>
    <w:p w14:paraId="20C749E3" w14:textId="77777777" w:rsidR="006471F6" w:rsidRPr="00025F5F" w:rsidRDefault="00000000" w:rsidP="00CA7115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elektroenerģijas pašpatēriņš;</w:t>
      </w:r>
    </w:p>
    <w:p w14:paraId="186A5A17" w14:textId="77777777" w:rsidR="006471F6" w:rsidRPr="00025F5F" w:rsidRDefault="00000000" w:rsidP="00CA7115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uzturēšanas un remonta izmaksas;</w:t>
      </w:r>
    </w:p>
    <w:p w14:paraId="430EE8EA" w14:textId="77777777" w:rsidR="006471F6" w:rsidRPr="00025F5F" w:rsidRDefault="00000000" w:rsidP="00CA7115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administratīvās izmaksas;</w:t>
      </w:r>
    </w:p>
    <w:p w14:paraId="2E0A3A91" w14:textId="77777777" w:rsidR="006471F6" w:rsidRPr="00025F5F" w:rsidRDefault="00000000" w:rsidP="00CA7115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emisiju un vides prasību izpildes izmaksas.</w:t>
      </w:r>
    </w:p>
    <w:p w14:paraId="1B8A0DC5" w14:textId="77777777" w:rsidR="00283138" w:rsidRPr="00025F5F" w:rsidRDefault="00283138" w:rsidP="00CA7115">
      <w:pPr>
        <w:rPr>
          <w:rFonts w:ascii="Times New Roman" w:hAnsi="Times New Roman" w:cs="Times New Roman"/>
          <w:lang w:val="lv-LV"/>
        </w:rPr>
      </w:pPr>
    </w:p>
    <w:p w14:paraId="0E9C48FF" w14:textId="724A46C5" w:rsidR="006471F6" w:rsidRPr="00025F5F" w:rsidRDefault="00000000" w:rsidP="00CA7115">
      <w:pPr>
        <w:pStyle w:val="Heading2"/>
        <w:spacing w:before="0" w:after="0"/>
        <w:rPr>
          <w:rFonts w:ascii="Times New Roman" w:hAnsi="Times New Roman" w:cs="Times New Roman"/>
          <w:color w:val="auto"/>
          <w:lang w:val="lv-LV"/>
        </w:rPr>
      </w:pPr>
      <w:r w:rsidRPr="00025F5F">
        <w:rPr>
          <w:rFonts w:ascii="Times New Roman" w:hAnsi="Times New Roman" w:cs="Times New Roman"/>
          <w:color w:val="auto"/>
          <w:lang w:val="lv-LV"/>
        </w:rPr>
        <w:t xml:space="preserve">3.4. Finanšu un ekonomiskais </w:t>
      </w:r>
      <w:r w:rsidR="00792560" w:rsidRPr="00025F5F">
        <w:rPr>
          <w:rFonts w:ascii="Times New Roman" w:hAnsi="Times New Roman" w:cs="Times New Roman"/>
          <w:color w:val="auto"/>
          <w:lang w:val="lv-LV"/>
        </w:rPr>
        <w:t>invertējums</w:t>
      </w:r>
    </w:p>
    <w:p w14:paraId="1CA906BA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b/>
          <w:bCs/>
          <w:lang w:val="lv-LV"/>
        </w:rPr>
        <w:t>3.4.1. Finanšu modeļu izstrāde</w:t>
      </w:r>
    </w:p>
    <w:p w14:paraId="1B73C7DE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Izstrādāt katra varianta finanšu modeli, nosakot:</w:t>
      </w:r>
    </w:p>
    <w:p w14:paraId="43C74F43" w14:textId="23698511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ieņēmumus no siltumenerģijas realizācijas (atbilstoši AS "</w:t>
      </w:r>
      <w:r w:rsidR="00227142" w:rsidRPr="00025F5F">
        <w:rPr>
          <w:rFonts w:ascii="Times New Roman" w:hAnsi="Times New Roman" w:cs="Times New Roman"/>
          <w:lang w:val="lv-LV"/>
        </w:rPr>
        <w:t>RĪGAS SILTUMS</w:t>
      </w:r>
      <w:r w:rsidRPr="00025F5F">
        <w:rPr>
          <w:rFonts w:ascii="Times New Roman" w:hAnsi="Times New Roman" w:cs="Times New Roman"/>
          <w:lang w:val="lv-LV"/>
        </w:rPr>
        <w:t>" iepirkuma modelim);</w:t>
      </w:r>
    </w:p>
    <w:p w14:paraId="50389F58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lastRenderedPageBreak/>
        <w:t>ieņēmumus no elektroenerģijas realizācijas (koģenerācijas varianta gadījumā);</w:t>
      </w:r>
    </w:p>
    <w:p w14:paraId="2745E34A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naudas plūsmas prognozi visā projekta dzīves ciklā.</w:t>
      </w:r>
    </w:p>
    <w:p w14:paraId="3F2D4C13" w14:textId="77777777" w:rsidR="006471F6" w:rsidRPr="00025F5F" w:rsidRDefault="006471F6" w:rsidP="00CA7115">
      <w:pPr>
        <w:rPr>
          <w:rFonts w:ascii="Times New Roman" w:hAnsi="Times New Roman" w:cs="Times New Roman"/>
          <w:lang w:val="lv-LV"/>
        </w:rPr>
      </w:pPr>
    </w:p>
    <w:p w14:paraId="47CC459A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b/>
          <w:bCs/>
          <w:lang w:val="lv-LV"/>
        </w:rPr>
        <w:t xml:space="preserve">3.4.2. Ekonomiskais </w:t>
      </w:r>
      <w:proofErr w:type="spellStart"/>
      <w:r w:rsidRPr="00025F5F">
        <w:rPr>
          <w:rFonts w:ascii="Times New Roman" w:hAnsi="Times New Roman" w:cs="Times New Roman"/>
          <w:b/>
          <w:bCs/>
          <w:lang w:val="lv-LV"/>
        </w:rPr>
        <w:t>izvērtējums</w:t>
      </w:r>
      <w:proofErr w:type="spellEnd"/>
    </w:p>
    <w:p w14:paraId="0296F07A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 xml:space="preserve">Veikt katra varianta ekonomisko </w:t>
      </w:r>
      <w:proofErr w:type="spellStart"/>
      <w:r w:rsidRPr="00025F5F">
        <w:rPr>
          <w:rFonts w:ascii="Times New Roman" w:hAnsi="Times New Roman" w:cs="Times New Roman"/>
          <w:lang w:val="lv-LV"/>
        </w:rPr>
        <w:t>izvērtējumu</w:t>
      </w:r>
      <w:proofErr w:type="spellEnd"/>
      <w:r w:rsidRPr="00025F5F">
        <w:rPr>
          <w:rFonts w:ascii="Times New Roman" w:hAnsi="Times New Roman" w:cs="Times New Roman"/>
          <w:lang w:val="lv-LV"/>
        </w:rPr>
        <w:t>, aprēķinot:</w:t>
      </w:r>
    </w:p>
    <w:p w14:paraId="73942F64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NPV (neto pašreizējo vērtību);</w:t>
      </w:r>
    </w:p>
    <w:p w14:paraId="16EAFC94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IRR (iekšējo ienesīguma normu);</w:t>
      </w:r>
    </w:p>
    <w:p w14:paraId="4FE87DE0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atmaksāšanās periodu;</w:t>
      </w:r>
    </w:p>
    <w:p w14:paraId="2531D87D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jutīguma analīzi (kurināmā cena, siltumenerģijas cena, elektroenerģijas cena, investīciju izmaksas).</w:t>
      </w:r>
    </w:p>
    <w:p w14:paraId="044AEC49" w14:textId="77777777" w:rsidR="006471F6" w:rsidRPr="00025F5F" w:rsidRDefault="006471F6" w:rsidP="00CA7115">
      <w:pPr>
        <w:rPr>
          <w:rFonts w:ascii="Times New Roman" w:hAnsi="Times New Roman" w:cs="Times New Roman"/>
          <w:lang w:val="lv-LV"/>
        </w:rPr>
      </w:pPr>
    </w:p>
    <w:p w14:paraId="49575AD3" w14:textId="77777777" w:rsidR="006471F6" w:rsidRPr="00025F5F" w:rsidRDefault="00000000" w:rsidP="00CA7115">
      <w:pPr>
        <w:pStyle w:val="Heading2"/>
        <w:spacing w:before="0" w:after="0"/>
        <w:rPr>
          <w:rFonts w:ascii="Times New Roman" w:hAnsi="Times New Roman" w:cs="Times New Roman"/>
          <w:color w:val="auto"/>
          <w:lang w:val="lv-LV"/>
        </w:rPr>
      </w:pPr>
      <w:r w:rsidRPr="00025F5F">
        <w:rPr>
          <w:rFonts w:ascii="Times New Roman" w:hAnsi="Times New Roman" w:cs="Times New Roman"/>
          <w:color w:val="auto"/>
          <w:lang w:val="lv-LV"/>
        </w:rPr>
        <w:t>3.5. Variantu savstarpējā salīdzināšana</w:t>
      </w:r>
    </w:p>
    <w:p w14:paraId="3744343C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b/>
          <w:bCs/>
          <w:lang w:val="lv-LV"/>
        </w:rPr>
        <w:t>3.5.1. Ekonomisko rādītāju salīdzināšana</w:t>
      </w:r>
    </w:p>
    <w:p w14:paraId="4E94A4A2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Veikt abu variantu ekonomisko rādītāju salīdzināšanu, ietverot:</w:t>
      </w:r>
    </w:p>
    <w:p w14:paraId="377CB597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kapitālieguldījumu apjomu;</w:t>
      </w:r>
    </w:p>
    <w:p w14:paraId="464F3A6C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specifiskās investīcijas (EUR/MW);</w:t>
      </w:r>
    </w:p>
    <w:p w14:paraId="68810F88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ražošanas pašizmaksu (EUR/</w:t>
      </w:r>
      <w:proofErr w:type="spellStart"/>
      <w:r w:rsidRPr="00025F5F">
        <w:rPr>
          <w:rFonts w:ascii="Times New Roman" w:hAnsi="Times New Roman" w:cs="Times New Roman"/>
          <w:lang w:val="lv-LV"/>
        </w:rPr>
        <w:t>MWh</w:t>
      </w:r>
      <w:proofErr w:type="spellEnd"/>
      <w:r w:rsidRPr="00025F5F">
        <w:rPr>
          <w:rFonts w:ascii="Times New Roman" w:hAnsi="Times New Roman" w:cs="Times New Roman"/>
          <w:lang w:val="lv-LV"/>
        </w:rPr>
        <w:t>);</w:t>
      </w:r>
    </w:p>
    <w:p w14:paraId="3A3DCD7E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NPV un IRR salīdzinājumu;</w:t>
      </w:r>
    </w:p>
    <w:p w14:paraId="700122A1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riska līmeni un jutīgumu pret tirgus svārstībām.</w:t>
      </w:r>
    </w:p>
    <w:p w14:paraId="769A5BBE" w14:textId="77777777" w:rsidR="006471F6" w:rsidRPr="00025F5F" w:rsidRDefault="006471F6" w:rsidP="00CA7115">
      <w:pPr>
        <w:rPr>
          <w:rFonts w:ascii="Times New Roman" w:hAnsi="Times New Roman" w:cs="Times New Roman"/>
          <w:lang w:val="lv-LV"/>
        </w:rPr>
      </w:pPr>
    </w:p>
    <w:p w14:paraId="1ABE7F89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b/>
          <w:bCs/>
          <w:lang w:val="lv-LV"/>
        </w:rPr>
        <w:t>3.5.2. Secinājumi</w:t>
      </w:r>
    </w:p>
    <w:p w14:paraId="192F79D2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Sagatavot secinājumus par:</w:t>
      </w:r>
    </w:p>
    <w:p w14:paraId="4D6138F7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ekonomiski izdevīgāko variantu;</w:t>
      </w:r>
    </w:p>
    <w:p w14:paraId="25D3471B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finansiāli ilgtspējīgāko risinājumu;</w:t>
      </w:r>
    </w:p>
    <w:p w14:paraId="355B9573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projekta realizācijas prioritāti.</w:t>
      </w:r>
    </w:p>
    <w:p w14:paraId="158130ED" w14:textId="77777777" w:rsidR="006471F6" w:rsidRPr="00025F5F" w:rsidRDefault="006471F6" w:rsidP="00CA7115">
      <w:pPr>
        <w:rPr>
          <w:rFonts w:ascii="Times New Roman" w:hAnsi="Times New Roman" w:cs="Times New Roman"/>
          <w:lang w:val="lv-LV"/>
        </w:rPr>
      </w:pPr>
    </w:p>
    <w:p w14:paraId="183EA6E7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b/>
          <w:bCs/>
          <w:lang w:val="lv-LV"/>
        </w:rPr>
        <w:t>3.5.3. Rekomendācijas</w:t>
      </w:r>
    </w:p>
    <w:p w14:paraId="3695A53D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Sniegt rekomendācijas par projekta realizēšanu, tajā skaitā:</w:t>
      </w:r>
    </w:p>
    <w:p w14:paraId="25F0ED47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optimālo jaudu;</w:t>
      </w:r>
    </w:p>
    <w:p w14:paraId="26CB87A6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ieviešanas secību (ja piemērojams);</w:t>
      </w:r>
    </w:p>
    <w:p w14:paraId="691FB063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finansēšanas struktūras iespējām.</w:t>
      </w:r>
    </w:p>
    <w:p w14:paraId="7FBEB1EF" w14:textId="77777777" w:rsidR="006471F6" w:rsidRPr="00025F5F" w:rsidRDefault="006471F6" w:rsidP="00CA7115">
      <w:pPr>
        <w:rPr>
          <w:rFonts w:ascii="Times New Roman" w:hAnsi="Times New Roman" w:cs="Times New Roman"/>
          <w:lang w:val="lv-LV"/>
        </w:rPr>
      </w:pPr>
    </w:p>
    <w:p w14:paraId="51BD1436" w14:textId="77777777" w:rsidR="006471F6" w:rsidRPr="00025F5F" w:rsidRDefault="00000000" w:rsidP="00CA7115">
      <w:pPr>
        <w:pStyle w:val="Heading2"/>
        <w:spacing w:before="0" w:after="0"/>
        <w:rPr>
          <w:rFonts w:ascii="Times New Roman" w:hAnsi="Times New Roman" w:cs="Times New Roman"/>
          <w:color w:val="auto"/>
          <w:lang w:val="lv-LV"/>
        </w:rPr>
      </w:pPr>
      <w:r w:rsidRPr="00025F5F">
        <w:rPr>
          <w:rFonts w:ascii="Times New Roman" w:hAnsi="Times New Roman" w:cs="Times New Roman"/>
          <w:color w:val="auto"/>
          <w:lang w:val="lv-LV"/>
        </w:rPr>
        <w:t xml:space="preserve">3.6. Risku </w:t>
      </w:r>
      <w:proofErr w:type="spellStart"/>
      <w:r w:rsidRPr="00025F5F">
        <w:rPr>
          <w:rFonts w:ascii="Times New Roman" w:hAnsi="Times New Roman" w:cs="Times New Roman"/>
          <w:color w:val="auto"/>
          <w:lang w:val="lv-LV"/>
        </w:rPr>
        <w:t>izvērtējums</w:t>
      </w:r>
      <w:proofErr w:type="spellEnd"/>
    </w:p>
    <w:p w14:paraId="5DBD3528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b/>
          <w:bCs/>
          <w:lang w:val="lv-LV"/>
        </w:rPr>
        <w:t>3.6.1. Risku identifikācija un izvērtēšana</w:t>
      </w:r>
    </w:p>
    <w:p w14:paraId="3EAD1BB2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Identificēt un izvērtēt galvenos riskus:</w:t>
      </w:r>
    </w:p>
    <w:p w14:paraId="120C3F2D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siltumenerģijas pieprasījuma samazinājums;</w:t>
      </w:r>
    </w:p>
    <w:p w14:paraId="7AE06E12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kurināmā cenu svārstības;</w:t>
      </w:r>
    </w:p>
    <w:p w14:paraId="0EEBA8BF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elektroenerģijas tirgus cenu svārstības (koģenerācijas varianta gadījumā);</w:t>
      </w:r>
    </w:p>
    <w:p w14:paraId="01B552C6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normatīvā regulējuma izmaiņas;</w:t>
      </w:r>
    </w:p>
    <w:p w14:paraId="24352FED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būvniecības izmaksu pieaugums;</w:t>
      </w:r>
    </w:p>
    <w:p w14:paraId="277C6135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tehnoloģiskie riski.</w:t>
      </w:r>
    </w:p>
    <w:p w14:paraId="69A9EB05" w14:textId="77777777" w:rsidR="006471F6" w:rsidRPr="00025F5F" w:rsidRDefault="006471F6" w:rsidP="00CA7115">
      <w:pPr>
        <w:rPr>
          <w:rFonts w:ascii="Times New Roman" w:hAnsi="Times New Roman" w:cs="Times New Roman"/>
          <w:lang w:val="lv-LV"/>
        </w:rPr>
      </w:pPr>
    </w:p>
    <w:p w14:paraId="36AA0492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b/>
          <w:bCs/>
          <w:lang w:val="lv-LV"/>
        </w:rPr>
        <w:t>3.6.2. Risku mazināšanas pasākumi</w:t>
      </w:r>
    </w:p>
    <w:p w14:paraId="337E2224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Izstrādāt risku mazināšanas pasākumus katram identificētajam riskam.</w:t>
      </w:r>
    </w:p>
    <w:p w14:paraId="08F09566" w14:textId="77777777" w:rsidR="006471F6" w:rsidRPr="00025F5F" w:rsidRDefault="006471F6" w:rsidP="00CA7115">
      <w:pPr>
        <w:spacing w:before="40" w:after="40"/>
        <w:rPr>
          <w:rFonts w:ascii="Times New Roman" w:hAnsi="Times New Roman" w:cs="Times New Roman"/>
          <w:lang w:val="lv-LV"/>
        </w:rPr>
      </w:pPr>
    </w:p>
    <w:p w14:paraId="053A0A8F" w14:textId="396C039A" w:rsidR="00EF3B86" w:rsidRPr="00025F5F" w:rsidRDefault="00EF3B86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br w:type="page"/>
      </w:r>
    </w:p>
    <w:p w14:paraId="10A02720" w14:textId="77777777" w:rsidR="006471F6" w:rsidRPr="00025F5F" w:rsidRDefault="00000000" w:rsidP="00CA7115">
      <w:pPr>
        <w:pStyle w:val="Heading1"/>
        <w:spacing w:before="0" w:after="0"/>
        <w:rPr>
          <w:rFonts w:ascii="Times New Roman" w:hAnsi="Times New Roman" w:cs="Times New Roman"/>
          <w:color w:val="auto"/>
          <w:lang w:val="lv-LV"/>
        </w:rPr>
      </w:pPr>
      <w:r w:rsidRPr="00025F5F">
        <w:rPr>
          <w:rFonts w:ascii="Times New Roman" w:hAnsi="Times New Roman" w:cs="Times New Roman"/>
          <w:color w:val="auto"/>
          <w:lang w:val="lv-LV"/>
        </w:rPr>
        <w:lastRenderedPageBreak/>
        <w:t>4. Darba nodevums</w:t>
      </w:r>
    </w:p>
    <w:p w14:paraId="6B09AB86" w14:textId="77777777" w:rsidR="006471F6" w:rsidRPr="00025F5F" w:rsidRDefault="006471F6" w:rsidP="00CA7115">
      <w:pPr>
        <w:pBdr>
          <w:bottom w:val="single" w:sz="4" w:space="1" w:color="2E75B6"/>
        </w:pBdr>
        <w:rPr>
          <w:rFonts w:ascii="Times New Roman" w:hAnsi="Times New Roman" w:cs="Times New Roman"/>
          <w:lang w:val="lv-LV"/>
        </w:rPr>
      </w:pPr>
    </w:p>
    <w:p w14:paraId="6D0616A8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Biznesa plāna sastāvā jāiekļauj Excel darbgrāmata ar tehnisko un finanšu aprēķinu modeli, kurā:</w:t>
      </w:r>
    </w:p>
    <w:p w14:paraId="1DA0294A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ir redzamas visas aprēķinu formulas;</w:t>
      </w:r>
    </w:p>
    <w:p w14:paraId="245CB1E8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Pasūtītājs var mainīt ievades parametrus.</w:t>
      </w:r>
    </w:p>
    <w:p w14:paraId="1321E9B3" w14:textId="77777777" w:rsidR="006471F6" w:rsidRPr="00025F5F" w:rsidRDefault="006471F6" w:rsidP="00CA7115">
      <w:pPr>
        <w:rPr>
          <w:rFonts w:ascii="Times New Roman" w:hAnsi="Times New Roman" w:cs="Times New Roman"/>
          <w:lang w:val="lv-LV"/>
        </w:rPr>
      </w:pPr>
    </w:p>
    <w:p w14:paraId="170F3865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Mainīgajiem parametriem (ievades laukiem) jābūt skaidri atšķiramiem no aprēķinu šūnām (piemēram, izmantojot krāsu vai citu formatējumu). Ražošanas plāns jāizstrādā sadalījumā pa mēnešiem.</w:t>
      </w:r>
    </w:p>
    <w:p w14:paraId="3DF32F4B" w14:textId="77777777" w:rsidR="006471F6" w:rsidRPr="00025F5F" w:rsidRDefault="006471F6" w:rsidP="00CA7115">
      <w:pPr>
        <w:rPr>
          <w:rFonts w:ascii="Times New Roman" w:hAnsi="Times New Roman" w:cs="Times New Roman"/>
          <w:lang w:val="lv-LV"/>
        </w:rPr>
      </w:pPr>
    </w:p>
    <w:p w14:paraId="356A175B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b/>
          <w:bCs/>
          <w:lang w:val="lv-LV"/>
        </w:rPr>
        <w:t>Obligāti maināmie parametri:</w:t>
      </w:r>
    </w:p>
    <w:p w14:paraId="420EBFFF" w14:textId="77777777" w:rsidR="006471F6" w:rsidRPr="00025F5F" w:rsidRDefault="006471F6" w:rsidP="00CA7115">
      <w:pPr>
        <w:rPr>
          <w:rFonts w:ascii="Times New Roman" w:hAnsi="Times New Roman" w:cs="Times New Roman"/>
          <w:lang w:val="lv-LV"/>
        </w:rPr>
      </w:pPr>
    </w:p>
    <w:p w14:paraId="4AE86D7B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b/>
          <w:bCs/>
          <w:lang w:val="lv-LV"/>
        </w:rPr>
        <w:t>Ražošanas parametri:</w:t>
      </w:r>
    </w:p>
    <w:p w14:paraId="51BCEB56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iekārtu jauda un noslodze;</w:t>
      </w:r>
    </w:p>
    <w:p w14:paraId="579D3269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darba stundas;</w:t>
      </w:r>
    </w:p>
    <w:p w14:paraId="44A3BCC3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lietderības koeficients;</w:t>
      </w:r>
    </w:p>
    <w:p w14:paraId="588D5DC7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īpatnējais elektroenerģijas patēriņš.</w:t>
      </w:r>
    </w:p>
    <w:p w14:paraId="42538C6F" w14:textId="77777777" w:rsidR="006471F6" w:rsidRPr="00025F5F" w:rsidRDefault="006471F6" w:rsidP="00CA7115">
      <w:pPr>
        <w:rPr>
          <w:rFonts w:ascii="Times New Roman" w:hAnsi="Times New Roman" w:cs="Times New Roman"/>
          <w:lang w:val="lv-LV"/>
        </w:rPr>
      </w:pPr>
    </w:p>
    <w:p w14:paraId="1A3F62CE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b/>
          <w:bCs/>
          <w:lang w:val="lv-LV"/>
        </w:rPr>
        <w:t>Cenu parametri:</w:t>
      </w:r>
    </w:p>
    <w:p w14:paraId="0CBE4292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siltumenerģijas pārdošanas cena;</w:t>
      </w:r>
    </w:p>
    <w:p w14:paraId="7A0C8452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elektroenerģijas pārdošanas cena (koģenerācijas varianta gadījumā);</w:t>
      </w:r>
    </w:p>
    <w:p w14:paraId="4D3D4136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elektroenerģijas iepirkuma cena;</w:t>
      </w:r>
    </w:p>
    <w:p w14:paraId="41FBA589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kurināmā (šķeldas) cena;</w:t>
      </w:r>
    </w:p>
    <w:p w14:paraId="6E0A4857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cenu izmaiņu koeficienti katram parametram.</w:t>
      </w:r>
    </w:p>
    <w:p w14:paraId="1B862E10" w14:textId="77777777" w:rsidR="006471F6" w:rsidRPr="00025F5F" w:rsidRDefault="006471F6" w:rsidP="00CA7115">
      <w:pPr>
        <w:rPr>
          <w:rFonts w:ascii="Times New Roman" w:hAnsi="Times New Roman" w:cs="Times New Roman"/>
          <w:lang w:val="lv-LV"/>
        </w:rPr>
      </w:pPr>
    </w:p>
    <w:p w14:paraId="05A1EA6B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b/>
          <w:bCs/>
          <w:lang w:val="lv-LV"/>
        </w:rPr>
        <w:t>Finanšu parametri:</w:t>
      </w:r>
    </w:p>
    <w:p w14:paraId="2FAAACBD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investīciju apjoms;</w:t>
      </w:r>
    </w:p>
    <w:p w14:paraId="41B1AC65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gada pastāvīgās izmaksas;</w:t>
      </w:r>
    </w:p>
    <w:p w14:paraId="582F8172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inflācijas koeficients;</w:t>
      </w:r>
    </w:p>
    <w:p w14:paraId="3185DBB1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diskonta likme;</w:t>
      </w:r>
    </w:p>
    <w:p w14:paraId="7749D0A4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nolietojuma periods.</w:t>
      </w:r>
    </w:p>
    <w:p w14:paraId="65D61E62" w14:textId="77777777" w:rsidR="006471F6" w:rsidRPr="00025F5F" w:rsidRDefault="006471F6" w:rsidP="00CA7115">
      <w:pPr>
        <w:rPr>
          <w:rFonts w:ascii="Times New Roman" w:hAnsi="Times New Roman" w:cs="Times New Roman"/>
          <w:lang w:val="lv-LV"/>
        </w:rPr>
      </w:pPr>
    </w:p>
    <w:p w14:paraId="62588AB6" w14:textId="77777777" w:rsidR="006471F6" w:rsidRPr="00025F5F" w:rsidRDefault="00000000" w:rsidP="00CA7115">
      <w:pPr>
        <w:pStyle w:val="Heading1"/>
        <w:spacing w:before="0" w:after="0"/>
        <w:rPr>
          <w:rFonts w:ascii="Times New Roman" w:hAnsi="Times New Roman" w:cs="Times New Roman"/>
          <w:color w:val="auto"/>
          <w:lang w:val="lv-LV"/>
        </w:rPr>
      </w:pPr>
      <w:r w:rsidRPr="00025F5F">
        <w:rPr>
          <w:rFonts w:ascii="Times New Roman" w:hAnsi="Times New Roman" w:cs="Times New Roman"/>
          <w:color w:val="auto"/>
          <w:lang w:val="lv-LV"/>
        </w:rPr>
        <w:t>5. Prasības biznesa plāna izstrādei</w:t>
      </w:r>
    </w:p>
    <w:p w14:paraId="79CE64A5" w14:textId="77777777" w:rsidR="006471F6" w:rsidRPr="00025F5F" w:rsidRDefault="006471F6" w:rsidP="00CA7115">
      <w:pPr>
        <w:pBdr>
          <w:bottom w:val="single" w:sz="4" w:space="1" w:color="2E75B6"/>
        </w:pBdr>
        <w:rPr>
          <w:rFonts w:ascii="Times New Roman" w:hAnsi="Times New Roman" w:cs="Times New Roman"/>
          <w:lang w:val="lv-LV"/>
        </w:rPr>
      </w:pPr>
    </w:p>
    <w:p w14:paraId="7DF809CB" w14:textId="77777777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b/>
          <w:bCs/>
          <w:lang w:val="lv-LV"/>
        </w:rPr>
        <w:t>5.1. Biznesa plāna izstrādē ievērot:</w:t>
      </w:r>
    </w:p>
    <w:p w14:paraId="2F9CBAB1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Būvniecības likumu;</w:t>
      </w:r>
    </w:p>
    <w:p w14:paraId="2AB2DB37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Ministru kabineta noteikumus Nr. 500 "Vispārīgie būvnoteikumi";</w:t>
      </w:r>
    </w:p>
    <w:p w14:paraId="2A908853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citus spēkā esošos normatīvos aktus, LBN un LVS standartus;</w:t>
      </w:r>
    </w:p>
    <w:p w14:paraId="05CAAC9A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darba aizsardzības un vides aizsardzības prasības;</w:t>
      </w:r>
    </w:p>
    <w:p w14:paraId="4B4C3842" w14:textId="77777777" w:rsidR="006471F6" w:rsidRPr="00025F5F" w:rsidRDefault="00000000" w:rsidP="00CA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enerģētikas un elektroapgādes nozares regulējošos aktus.</w:t>
      </w:r>
    </w:p>
    <w:p w14:paraId="46170B2D" w14:textId="77777777" w:rsidR="006471F6" w:rsidRPr="00025F5F" w:rsidRDefault="006471F6" w:rsidP="00CA7115">
      <w:pPr>
        <w:rPr>
          <w:rFonts w:ascii="Times New Roman" w:hAnsi="Times New Roman" w:cs="Times New Roman"/>
          <w:lang w:val="lv-LV"/>
        </w:rPr>
      </w:pPr>
    </w:p>
    <w:p w14:paraId="7D1496F5" w14:textId="2525108C" w:rsidR="006471F6" w:rsidRPr="00025F5F" w:rsidRDefault="00000000" w:rsidP="00CA7115">
      <w:pPr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5.2. Pasūtītājs pēc līguma noslēgšanas nodrošina Izpildītāju ar nepieciešamo tehnisko un finanšu informāciju, kā arī ar AS "</w:t>
      </w:r>
      <w:r w:rsidR="00227142" w:rsidRPr="00025F5F">
        <w:rPr>
          <w:rFonts w:ascii="Times New Roman" w:hAnsi="Times New Roman" w:cs="Times New Roman"/>
          <w:lang w:val="lv-LV"/>
        </w:rPr>
        <w:t>RĪGAS SILTUMS</w:t>
      </w:r>
      <w:r w:rsidRPr="00025F5F">
        <w:rPr>
          <w:rFonts w:ascii="Times New Roman" w:hAnsi="Times New Roman" w:cs="Times New Roman"/>
          <w:lang w:val="lv-LV"/>
        </w:rPr>
        <w:t>" aktuālajiem iepirkuma nosacījumiem.</w:t>
      </w:r>
    </w:p>
    <w:p w14:paraId="19F03E80" w14:textId="77777777" w:rsidR="006471F6" w:rsidRPr="00025F5F" w:rsidRDefault="006471F6" w:rsidP="00CA7115">
      <w:pPr>
        <w:spacing w:before="40" w:after="40"/>
        <w:rPr>
          <w:rFonts w:ascii="Times New Roman" w:hAnsi="Times New Roman" w:cs="Times New Roman"/>
          <w:lang w:val="lv-LV"/>
        </w:rPr>
      </w:pPr>
    </w:p>
    <w:p w14:paraId="309A73F7" w14:textId="77777777" w:rsidR="006471F6" w:rsidRPr="00025F5F" w:rsidRDefault="00000000" w:rsidP="00CA7115">
      <w:pPr>
        <w:spacing w:before="60" w:after="60"/>
        <w:rPr>
          <w:rFonts w:ascii="Times New Roman" w:hAnsi="Times New Roman" w:cs="Times New Roman"/>
          <w:lang w:val="lv-LV"/>
        </w:rPr>
      </w:pPr>
      <w:r w:rsidRPr="00025F5F">
        <w:rPr>
          <w:rFonts w:ascii="Times New Roman" w:hAnsi="Times New Roman" w:cs="Times New Roman"/>
          <w:lang w:val="lv-LV"/>
        </w:rPr>
        <w:t>5.3. Izpildītājs sagatavo biznesa plāna dokumentāciju un nodod Pasūtītājam 2 (divus) oriģinālus eksemplārus papīra formā, kā arī elektroniskā formātā.</w:t>
      </w:r>
    </w:p>
    <w:p w14:paraId="305F9ECD" w14:textId="77777777" w:rsidR="006471F6" w:rsidRPr="00025F5F" w:rsidRDefault="006471F6" w:rsidP="00CA7115">
      <w:pPr>
        <w:spacing w:before="40" w:after="40"/>
        <w:rPr>
          <w:rFonts w:ascii="Times New Roman" w:hAnsi="Times New Roman" w:cs="Times New Roman"/>
          <w:lang w:val="lv-LV"/>
        </w:rPr>
      </w:pPr>
    </w:p>
    <w:p w14:paraId="195BAF42" w14:textId="77777777" w:rsidR="00211A2C" w:rsidRPr="00025F5F" w:rsidRDefault="00211A2C" w:rsidP="00CA7115">
      <w:pPr>
        <w:rPr>
          <w:rFonts w:ascii="Times New Roman" w:hAnsi="Times New Roman" w:cs="Times New Roman"/>
          <w:lang w:val="lv-LV"/>
        </w:rPr>
      </w:pPr>
    </w:p>
    <w:sectPr w:rsidR="00211A2C" w:rsidRPr="00025F5F" w:rsidSect="00283138">
      <w:pgSz w:w="11906" w:h="16838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51CE5"/>
    <w:multiLevelType w:val="hybridMultilevel"/>
    <w:tmpl w:val="4CFAA314"/>
    <w:lvl w:ilvl="0" w:tplc="E96432AC">
      <w:start w:val="1"/>
      <w:numFmt w:val="decimal"/>
      <w:lvlText w:val="%1."/>
      <w:lvlJc w:val="left"/>
      <w:pPr>
        <w:ind w:left="720" w:hanging="360"/>
      </w:pPr>
    </w:lvl>
    <w:lvl w:ilvl="1" w:tplc="7004DAA2">
      <w:numFmt w:val="decimal"/>
      <w:lvlText w:val=""/>
      <w:lvlJc w:val="left"/>
    </w:lvl>
    <w:lvl w:ilvl="2" w:tplc="F69AF2A8">
      <w:numFmt w:val="decimal"/>
      <w:lvlText w:val=""/>
      <w:lvlJc w:val="left"/>
    </w:lvl>
    <w:lvl w:ilvl="3" w:tplc="C6786314">
      <w:numFmt w:val="decimal"/>
      <w:lvlText w:val=""/>
      <w:lvlJc w:val="left"/>
    </w:lvl>
    <w:lvl w:ilvl="4" w:tplc="4C220C1A">
      <w:numFmt w:val="decimal"/>
      <w:lvlText w:val=""/>
      <w:lvlJc w:val="left"/>
    </w:lvl>
    <w:lvl w:ilvl="5" w:tplc="B784DDB2">
      <w:numFmt w:val="decimal"/>
      <w:lvlText w:val=""/>
      <w:lvlJc w:val="left"/>
    </w:lvl>
    <w:lvl w:ilvl="6" w:tplc="A0B0261E">
      <w:numFmt w:val="decimal"/>
      <w:lvlText w:val=""/>
      <w:lvlJc w:val="left"/>
    </w:lvl>
    <w:lvl w:ilvl="7" w:tplc="93EE75D6">
      <w:numFmt w:val="decimal"/>
      <w:lvlText w:val=""/>
      <w:lvlJc w:val="left"/>
    </w:lvl>
    <w:lvl w:ilvl="8" w:tplc="EC840602">
      <w:numFmt w:val="decimal"/>
      <w:lvlText w:val=""/>
      <w:lvlJc w:val="left"/>
    </w:lvl>
  </w:abstractNum>
  <w:abstractNum w:abstractNumId="1" w15:restartNumberingAfterBreak="0">
    <w:nsid w:val="6A951194"/>
    <w:multiLevelType w:val="hybridMultilevel"/>
    <w:tmpl w:val="3BDA8BFC"/>
    <w:lvl w:ilvl="0" w:tplc="D88E4092">
      <w:start w:val="1"/>
      <w:numFmt w:val="bullet"/>
      <w:lvlText w:val="•"/>
      <w:lvlJc w:val="left"/>
      <w:pPr>
        <w:ind w:left="720" w:hanging="360"/>
      </w:pPr>
    </w:lvl>
    <w:lvl w:ilvl="1" w:tplc="9918CA8A">
      <w:start w:val="1"/>
      <w:numFmt w:val="bullet"/>
      <w:lvlText w:val="–"/>
      <w:lvlJc w:val="left"/>
      <w:pPr>
        <w:ind w:left="1080" w:hanging="360"/>
      </w:pPr>
    </w:lvl>
    <w:lvl w:ilvl="2" w:tplc="B5702758">
      <w:numFmt w:val="decimal"/>
      <w:lvlText w:val=""/>
      <w:lvlJc w:val="left"/>
    </w:lvl>
    <w:lvl w:ilvl="3" w:tplc="A1A270A6">
      <w:numFmt w:val="decimal"/>
      <w:lvlText w:val=""/>
      <w:lvlJc w:val="left"/>
    </w:lvl>
    <w:lvl w:ilvl="4" w:tplc="2CA4E3AE">
      <w:numFmt w:val="decimal"/>
      <w:lvlText w:val=""/>
      <w:lvlJc w:val="left"/>
    </w:lvl>
    <w:lvl w:ilvl="5" w:tplc="4B6A80C6">
      <w:numFmt w:val="decimal"/>
      <w:lvlText w:val=""/>
      <w:lvlJc w:val="left"/>
    </w:lvl>
    <w:lvl w:ilvl="6" w:tplc="C8DC4B6C">
      <w:numFmt w:val="decimal"/>
      <w:lvlText w:val=""/>
      <w:lvlJc w:val="left"/>
    </w:lvl>
    <w:lvl w:ilvl="7" w:tplc="CE425A92">
      <w:numFmt w:val="decimal"/>
      <w:lvlText w:val=""/>
      <w:lvlJc w:val="left"/>
    </w:lvl>
    <w:lvl w:ilvl="8" w:tplc="E7EC0EEC">
      <w:numFmt w:val="decimal"/>
      <w:lvlText w:val=""/>
      <w:lvlJc w:val="left"/>
    </w:lvl>
  </w:abstractNum>
  <w:abstractNum w:abstractNumId="2" w15:restartNumberingAfterBreak="0">
    <w:nsid w:val="6E5751F3"/>
    <w:multiLevelType w:val="hybridMultilevel"/>
    <w:tmpl w:val="4A6CA25E"/>
    <w:lvl w:ilvl="0" w:tplc="81E0FB1A">
      <w:start w:val="1"/>
      <w:numFmt w:val="bullet"/>
      <w:lvlText w:val="●"/>
      <w:lvlJc w:val="left"/>
      <w:pPr>
        <w:ind w:left="720" w:hanging="360"/>
      </w:pPr>
    </w:lvl>
    <w:lvl w:ilvl="1" w:tplc="A5EA9F64">
      <w:start w:val="1"/>
      <w:numFmt w:val="bullet"/>
      <w:lvlText w:val="○"/>
      <w:lvlJc w:val="left"/>
      <w:pPr>
        <w:ind w:left="1440" w:hanging="360"/>
      </w:pPr>
    </w:lvl>
    <w:lvl w:ilvl="2" w:tplc="6A6293B8">
      <w:start w:val="1"/>
      <w:numFmt w:val="bullet"/>
      <w:lvlText w:val="■"/>
      <w:lvlJc w:val="left"/>
      <w:pPr>
        <w:ind w:left="2160" w:hanging="360"/>
      </w:pPr>
    </w:lvl>
    <w:lvl w:ilvl="3" w:tplc="97564350">
      <w:start w:val="1"/>
      <w:numFmt w:val="bullet"/>
      <w:lvlText w:val="●"/>
      <w:lvlJc w:val="left"/>
      <w:pPr>
        <w:ind w:left="2880" w:hanging="360"/>
      </w:pPr>
    </w:lvl>
    <w:lvl w:ilvl="4" w:tplc="BB3681AC">
      <w:start w:val="1"/>
      <w:numFmt w:val="bullet"/>
      <w:lvlText w:val="○"/>
      <w:lvlJc w:val="left"/>
      <w:pPr>
        <w:ind w:left="3600" w:hanging="360"/>
      </w:pPr>
    </w:lvl>
    <w:lvl w:ilvl="5" w:tplc="0A8AA326">
      <w:start w:val="1"/>
      <w:numFmt w:val="bullet"/>
      <w:lvlText w:val="■"/>
      <w:lvlJc w:val="left"/>
      <w:pPr>
        <w:ind w:left="4320" w:hanging="360"/>
      </w:pPr>
    </w:lvl>
    <w:lvl w:ilvl="6" w:tplc="6BAC39BC">
      <w:start w:val="1"/>
      <w:numFmt w:val="bullet"/>
      <w:lvlText w:val="●"/>
      <w:lvlJc w:val="left"/>
      <w:pPr>
        <w:ind w:left="5040" w:hanging="360"/>
      </w:pPr>
    </w:lvl>
    <w:lvl w:ilvl="7" w:tplc="502AAD74">
      <w:start w:val="1"/>
      <w:numFmt w:val="bullet"/>
      <w:lvlText w:val="●"/>
      <w:lvlJc w:val="left"/>
      <w:pPr>
        <w:ind w:left="5760" w:hanging="360"/>
      </w:pPr>
    </w:lvl>
    <w:lvl w:ilvl="8" w:tplc="E6247A08">
      <w:start w:val="1"/>
      <w:numFmt w:val="bullet"/>
      <w:lvlText w:val="●"/>
      <w:lvlJc w:val="left"/>
      <w:pPr>
        <w:ind w:left="6480" w:hanging="360"/>
      </w:pPr>
    </w:lvl>
  </w:abstractNum>
  <w:num w:numId="1" w16cid:durableId="1317805995">
    <w:abstractNumId w:val="2"/>
    <w:lvlOverride w:ilvl="0">
      <w:startOverride w:val="1"/>
    </w:lvlOverride>
  </w:num>
  <w:num w:numId="2" w16cid:durableId="1550760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F6"/>
    <w:rsid w:val="00025F5F"/>
    <w:rsid w:val="00211A2C"/>
    <w:rsid w:val="00227142"/>
    <w:rsid w:val="00276F49"/>
    <w:rsid w:val="00283138"/>
    <w:rsid w:val="002E4476"/>
    <w:rsid w:val="003964FD"/>
    <w:rsid w:val="004A2C54"/>
    <w:rsid w:val="00603BA0"/>
    <w:rsid w:val="006471F6"/>
    <w:rsid w:val="00662F2F"/>
    <w:rsid w:val="00792560"/>
    <w:rsid w:val="00876252"/>
    <w:rsid w:val="009771A8"/>
    <w:rsid w:val="009D1780"/>
    <w:rsid w:val="00C36C31"/>
    <w:rsid w:val="00C438F0"/>
    <w:rsid w:val="00CA7115"/>
    <w:rsid w:val="00D9084A"/>
    <w:rsid w:val="00DC307E"/>
    <w:rsid w:val="00E10899"/>
    <w:rsid w:val="00ED017F"/>
    <w:rsid w:val="00EF3B86"/>
    <w:rsid w:val="00F4344E"/>
    <w:rsid w:val="00F92C4C"/>
    <w:rsid w:val="00FB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020A"/>
  <w15:docId w15:val="{A4170A1E-5E26-43C1-B92D-0565367D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20"/>
      <w:outlineLvl w:val="0"/>
    </w:pPr>
    <w:rPr>
      <w:b/>
      <w:bCs/>
      <w:color w:val="1F4E79"/>
      <w:sz w:val="26"/>
      <w:szCs w:val="26"/>
    </w:rPr>
  </w:style>
  <w:style w:type="paragraph" w:styleId="Heading2">
    <w:name w:val="heading 2"/>
    <w:uiPriority w:val="9"/>
    <w:unhideWhenUsed/>
    <w:qFormat/>
    <w:pPr>
      <w:spacing w:before="200" w:after="8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Izteiksmgs1">
    <w:name w:val="Izteiksmīgs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4517</Words>
  <Characters>2576</Characters>
  <Application>Microsoft Office Word</Application>
  <DocSecurity>0</DocSecurity>
  <Lines>21</Lines>
  <Paragraphs>14</Paragraphs>
  <ScaleCrop>false</ScaleCrop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Olga</cp:lastModifiedBy>
  <cp:revision>2</cp:revision>
  <dcterms:created xsi:type="dcterms:W3CDTF">2026-06-15T12:20:00Z</dcterms:created>
  <dcterms:modified xsi:type="dcterms:W3CDTF">2026-06-15T12:20:00Z</dcterms:modified>
</cp:coreProperties>
</file>